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6CF2" w14:textId="73A420CB" w:rsidR="009454D1" w:rsidRDefault="00000000">
      <w:pPr>
        <w:spacing w:after="60"/>
        <w:jc w:val="center"/>
      </w:pPr>
      <w:r>
        <w:rPr>
          <w:b/>
          <w:bCs/>
          <w:color w:val="2D5F2D"/>
          <w:sz w:val="32"/>
          <w:szCs w:val="32"/>
        </w:rPr>
        <w:t>Teilnahme- und Datenschutz</w:t>
      </w:r>
      <w:r w:rsidR="00B3664B">
        <w:rPr>
          <w:b/>
          <w:bCs/>
          <w:color w:val="2D5F2D"/>
          <w:sz w:val="32"/>
          <w:szCs w:val="32"/>
        </w:rPr>
        <w:t>erklärung</w:t>
      </w:r>
    </w:p>
    <w:p w14:paraId="7669EB5F" w14:textId="0C794147" w:rsidR="001973A8" w:rsidRDefault="001973A8" w:rsidP="001973A8">
      <w:pPr>
        <w:spacing w:before="60" w:after="40"/>
        <w:jc w:val="center"/>
      </w:pPr>
      <w:r>
        <w:rPr>
          <w:b/>
          <w:bCs/>
          <w:color w:val="333333"/>
        </w:rPr>
        <w:t>AERA Land gGmbH</w:t>
      </w:r>
      <w:r>
        <w:rPr>
          <w:color w:val="333333"/>
        </w:rPr>
        <w:t xml:space="preserve"> (nachfolgend „AERA“)</w:t>
      </w:r>
    </w:p>
    <w:p w14:paraId="58779220" w14:textId="03A35BD9" w:rsidR="001973A8" w:rsidRDefault="001973A8" w:rsidP="001973A8">
      <w:pPr>
        <w:spacing w:after="40"/>
        <w:jc w:val="center"/>
      </w:pPr>
      <w:r>
        <w:rPr>
          <w:color w:val="666666"/>
          <w:sz w:val="18"/>
          <w:szCs w:val="18"/>
        </w:rPr>
        <w:t xml:space="preserve">Beim </w:t>
      </w:r>
      <w:proofErr w:type="spellStart"/>
      <w:r>
        <w:rPr>
          <w:color w:val="666666"/>
          <w:sz w:val="18"/>
          <w:szCs w:val="18"/>
        </w:rPr>
        <w:t>Kreuzle</w:t>
      </w:r>
      <w:proofErr w:type="spellEnd"/>
      <w:r>
        <w:rPr>
          <w:color w:val="666666"/>
          <w:sz w:val="18"/>
          <w:szCs w:val="18"/>
        </w:rPr>
        <w:t xml:space="preserve"> 4, 87480 Weitnau • </w:t>
      </w:r>
      <w:proofErr w:type="spellStart"/>
      <w:r>
        <w:rPr>
          <w:color w:val="666666"/>
          <w:sz w:val="18"/>
          <w:szCs w:val="18"/>
        </w:rPr>
        <w:t>info@aera.land</w:t>
      </w:r>
      <w:proofErr w:type="spellEnd"/>
    </w:p>
    <w:p w14:paraId="1E3433E5" w14:textId="7E2DA951" w:rsidR="009454D1" w:rsidRDefault="009454D1" w:rsidP="00B3664B">
      <w:pPr>
        <w:spacing w:after="20"/>
        <w:jc w:val="center"/>
        <w:rPr>
          <w:color w:val="666666"/>
          <w:sz w:val="18"/>
          <w:szCs w:val="18"/>
        </w:rPr>
      </w:pPr>
    </w:p>
    <w:p w14:paraId="586DE63D" w14:textId="77777777" w:rsidR="00B3664B" w:rsidRDefault="00B3664B" w:rsidP="00B3664B">
      <w:pPr>
        <w:spacing w:after="20"/>
        <w:jc w:val="center"/>
      </w:pPr>
    </w:p>
    <w:p w14:paraId="53B79E66" w14:textId="21230FBD" w:rsidR="009454D1" w:rsidRDefault="005C0E60">
      <w:pPr>
        <w:pBdr>
          <w:bottom w:val="single" w:sz="3" w:space="4" w:color="2D5F2D"/>
        </w:pBdr>
        <w:spacing w:before="200" w:after="120"/>
      </w:pPr>
      <w:r>
        <w:rPr>
          <w:b/>
          <w:bCs/>
          <w:color w:val="2D5F2D"/>
          <w:sz w:val="24"/>
          <w:szCs w:val="24"/>
        </w:rPr>
        <w:t>Angaben zur Person</w:t>
      </w:r>
    </w:p>
    <w:p w14:paraId="32BC85EF" w14:textId="77777777" w:rsidR="00CC40E8" w:rsidRDefault="00CC40E8">
      <w:pPr>
        <w:spacing w:before="80" w:after="40"/>
        <w:rPr>
          <w:b/>
          <w:bCs/>
          <w:color w:val="333333"/>
        </w:rPr>
      </w:pPr>
    </w:p>
    <w:p w14:paraId="39184D90" w14:textId="7464504C" w:rsidR="00B42F01" w:rsidRPr="00B42F01" w:rsidRDefault="00000000">
      <w:pPr>
        <w:spacing w:before="80" w:after="40"/>
        <w:rPr>
          <w:color w:val="333333"/>
        </w:rPr>
      </w:pPr>
      <w:r>
        <w:rPr>
          <w:b/>
          <w:bCs/>
          <w:color w:val="333333"/>
        </w:rPr>
        <w:t xml:space="preserve">Teilnehmer/in: </w:t>
      </w:r>
      <w:r>
        <w:rPr>
          <w:color w:val="333333"/>
        </w:rPr>
        <w:t>______________________________________________</w:t>
      </w:r>
    </w:p>
    <w:p w14:paraId="708285C0" w14:textId="77777777" w:rsidR="00CC40E8" w:rsidRDefault="00CC40E8">
      <w:pPr>
        <w:spacing w:before="60" w:after="40"/>
        <w:rPr>
          <w:b/>
          <w:bCs/>
          <w:color w:val="333333"/>
        </w:rPr>
      </w:pPr>
    </w:p>
    <w:p w14:paraId="1A220225" w14:textId="77777777" w:rsidR="00CC40E8" w:rsidRDefault="00CC40E8">
      <w:pPr>
        <w:spacing w:before="60" w:after="40"/>
        <w:rPr>
          <w:b/>
          <w:bCs/>
          <w:color w:val="333333"/>
        </w:rPr>
      </w:pPr>
    </w:p>
    <w:p w14:paraId="35F12CED" w14:textId="77777777" w:rsidR="009454D1" w:rsidRDefault="00000000">
      <w:pPr>
        <w:spacing w:before="160" w:after="60"/>
      </w:pPr>
      <w:r>
        <w:rPr>
          <w:b/>
          <w:bCs/>
          <w:color w:val="2D5F2D"/>
          <w:sz w:val="22"/>
          <w:szCs w:val="22"/>
        </w:rPr>
        <w:t>§ 1 Projektrahmen</w:t>
      </w:r>
    </w:p>
    <w:p w14:paraId="00554290" w14:textId="77777777" w:rsidR="009454D1" w:rsidRDefault="00000000">
      <w:pPr>
        <w:spacing w:after="80"/>
        <w:rPr>
          <w:color w:val="333333"/>
        </w:rPr>
      </w:pPr>
      <w:r>
        <w:rPr>
          <w:color w:val="333333"/>
        </w:rPr>
        <w:t>AERA koordiniert das AGRI-NATURE-MENTOR Netzwerk in Deutschland im Rahmen des EU-geförderten Erasmus+-Projekts (Grant Agreement 101183899, Laufzeit Dezember 2024 – November 2026). Die Teilnahme ist freiwillig und kostenlos.</w:t>
      </w:r>
    </w:p>
    <w:p w14:paraId="2D164D52" w14:textId="77777777" w:rsidR="00B42F01" w:rsidRPr="00B42F01" w:rsidRDefault="00B42F01" w:rsidP="00B42F01">
      <w:pPr>
        <w:spacing w:before="160" w:after="60"/>
        <w:rPr>
          <w:b/>
          <w:bCs/>
          <w:color w:val="2D5F2D"/>
          <w:sz w:val="22"/>
          <w:szCs w:val="22"/>
        </w:rPr>
      </w:pPr>
      <w:r w:rsidRPr="00B42F01">
        <w:rPr>
          <w:b/>
          <w:bCs/>
          <w:color w:val="2D5F2D"/>
          <w:sz w:val="22"/>
          <w:szCs w:val="22"/>
        </w:rPr>
        <w:t xml:space="preserve">§ </w:t>
      </w:r>
      <w:proofErr w:type="gramStart"/>
      <w:r w:rsidRPr="00B42F01">
        <w:rPr>
          <w:b/>
          <w:bCs/>
          <w:color w:val="2D5F2D"/>
          <w:sz w:val="22"/>
          <w:szCs w:val="22"/>
        </w:rPr>
        <w:t>2  So</w:t>
      </w:r>
      <w:proofErr w:type="gramEnd"/>
      <w:r w:rsidRPr="00B42F01">
        <w:rPr>
          <w:b/>
          <w:bCs/>
          <w:color w:val="2D5F2D"/>
          <w:sz w:val="22"/>
          <w:szCs w:val="22"/>
        </w:rPr>
        <w:t xml:space="preserve"> läuft deine Teilnahme</w:t>
      </w:r>
    </w:p>
    <w:p w14:paraId="7EEB1D1F" w14:textId="2754C06D" w:rsidR="00B42F01" w:rsidRPr="00B42F01" w:rsidRDefault="00B42F01" w:rsidP="00B42F01">
      <w:pPr>
        <w:numPr>
          <w:ilvl w:val="0"/>
          <w:numId w:val="2"/>
        </w:numPr>
        <w:spacing w:after="80"/>
        <w:rPr>
          <w:color w:val="333333"/>
        </w:rPr>
      </w:pPr>
      <w:r w:rsidRPr="00B42F01">
        <w:rPr>
          <w:color w:val="333333"/>
        </w:rPr>
        <w:t xml:space="preserve">Du meldest dein Thema bzw. Anliegen bei AERA </w:t>
      </w:r>
      <w:r>
        <w:rPr>
          <w:color w:val="333333"/>
        </w:rPr>
        <w:t xml:space="preserve">und </w:t>
      </w:r>
      <w:r w:rsidRPr="00B42F01">
        <w:rPr>
          <w:color w:val="333333"/>
        </w:rPr>
        <w:t xml:space="preserve">AERA vermittelt dich </w:t>
      </w:r>
      <w:proofErr w:type="gramStart"/>
      <w:r w:rsidRPr="00B42F01">
        <w:rPr>
          <w:color w:val="333333"/>
        </w:rPr>
        <w:t xml:space="preserve">an eine passende </w:t>
      </w:r>
      <w:proofErr w:type="spellStart"/>
      <w:r w:rsidRPr="00B42F01">
        <w:rPr>
          <w:color w:val="333333"/>
        </w:rPr>
        <w:t>Mentor</w:t>
      </w:r>
      <w:proofErr w:type="gramEnd"/>
      <w:r w:rsidRPr="00B42F01">
        <w:rPr>
          <w:color w:val="333333"/>
        </w:rPr>
        <w:t>:in</w:t>
      </w:r>
      <w:proofErr w:type="spellEnd"/>
      <w:r w:rsidRPr="00B42F01">
        <w:rPr>
          <w:color w:val="333333"/>
        </w:rPr>
        <w:t xml:space="preserve"> aus dem Netzwerk.</w:t>
      </w:r>
      <w:r>
        <w:rPr>
          <w:color w:val="333333"/>
        </w:rPr>
        <w:t xml:space="preserve"> Oder: Du hast selbst über die Website einen Termin angefragt.</w:t>
      </w:r>
    </w:p>
    <w:p w14:paraId="1CC93369" w14:textId="77777777" w:rsidR="00B42F01" w:rsidRPr="00B42F01" w:rsidRDefault="00B42F01" w:rsidP="00B42F01">
      <w:pPr>
        <w:numPr>
          <w:ilvl w:val="0"/>
          <w:numId w:val="2"/>
        </w:numPr>
        <w:spacing w:after="80"/>
        <w:rPr>
          <w:color w:val="333333"/>
        </w:rPr>
      </w:pPr>
      <w:r w:rsidRPr="00B42F01">
        <w:rPr>
          <w:color w:val="333333"/>
        </w:rPr>
        <w:t xml:space="preserve">Die </w:t>
      </w:r>
      <w:proofErr w:type="spellStart"/>
      <w:proofErr w:type="gramStart"/>
      <w:r w:rsidRPr="00B42F01">
        <w:rPr>
          <w:color w:val="333333"/>
        </w:rPr>
        <w:t>Mentor:innen</w:t>
      </w:r>
      <w:proofErr w:type="spellEnd"/>
      <w:proofErr w:type="gramEnd"/>
      <w:r w:rsidRPr="00B42F01">
        <w:rPr>
          <w:color w:val="333333"/>
        </w:rPr>
        <w:t xml:space="preserve"> entscheiden selbst, ob und wie viele Mentees sie annehmen. Ein Anspruch auf Teilnahme oder </w:t>
      </w:r>
      <w:proofErr w:type="gramStart"/>
      <w:r w:rsidRPr="00B42F01">
        <w:rPr>
          <w:color w:val="333333"/>
        </w:rPr>
        <w:t xml:space="preserve">auf eine bestimmte </w:t>
      </w:r>
      <w:proofErr w:type="spellStart"/>
      <w:r w:rsidRPr="00B42F01">
        <w:rPr>
          <w:color w:val="333333"/>
        </w:rPr>
        <w:t>Mentor</w:t>
      </w:r>
      <w:proofErr w:type="gramEnd"/>
      <w:r w:rsidRPr="00B42F01">
        <w:rPr>
          <w:color w:val="333333"/>
        </w:rPr>
        <w:t>:in</w:t>
      </w:r>
      <w:proofErr w:type="spellEnd"/>
      <w:r w:rsidRPr="00B42F01">
        <w:rPr>
          <w:color w:val="333333"/>
        </w:rPr>
        <w:t xml:space="preserve"> besteht nicht.</w:t>
      </w:r>
    </w:p>
    <w:p w14:paraId="6DC61470" w14:textId="77777777" w:rsidR="00B42F01" w:rsidRPr="00B42F01" w:rsidRDefault="00B42F01" w:rsidP="00B42F01">
      <w:pPr>
        <w:numPr>
          <w:ilvl w:val="0"/>
          <w:numId w:val="2"/>
        </w:numPr>
        <w:spacing w:after="80"/>
        <w:rPr>
          <w:color w:val="333333"/>
        </w:rPr>
      </w:pPr>
      <w:r w:rsidRPr="00B42F01">
        <w:rPr>
          <w:color w:val="333333"/>
        </w:rPr>
        <w:t xml:space="preserve">Format und Umfang (Hofbesuch, Telefonat, Kleingruppe, </w:t>
      </w:r>
      <w:proofErr w:type="spellStart"/>
      <w:r w:rsidRPr="00B42F01">
        <w:rPr>
          <w:color w:val="333333"/>
        </w:rPr>
        <w:t>Feldtag</w:t>
      </w:r>
      <w:proofErr w:type="spellEnd"/>
      <w:r w:rsidRPr="00B42F01">
        <w:rPr>
          <w:color w:val="333333"/>
        </w:rPr>
        <w:t xml:space="preserve"> – auch Kombinationen) vereinbarst du gemeinsam mit deiner </w:t>
      </w:r>
      <w:proofErr w:type="spellStart"/>
      <w:proofErr w:type="gramStart"/>
      <w:r w:rsidRPr="00B42F01">
        <w:rPr>
          <w:color w:val="333333"/>
        </w:rPr>
        <w:t>Mentor:in</w:t>
      </w:r>
      <w:proofErr w:type="spellEnd"/>
      <w:r w:rsidRPr="00B42F01">
        <w:rPr>
          <w:color w:val="333333"/>
        </w:rPr>
        <w:t>.</w:t>
      </w:r>
      <w:proofErr w:type="gramEnd"/>
    </w:p>
    <w:p w14:paraId="630B0FF6" w14:textId="77777777" w:rsidR="00B42F01" w:rsidRPr="00B42F01" w:rsidRDefault="00B42F01" w:rsidP="00B42F01">
      <w:pPr>
        <w:numPr>
          <w:ilvl w:val="0"/>
          <w:numId w:val="2"/>
        </w:numPr>
        <w:spacing w:after="80"/>
        <w:rPr>
          <w:color w:val="333333"/>
        </w:rPr>
      </w:pPr>
      <w:r w:rsidRPr="00B42F01">
        <w:rPr>
          <w:color w:val="333333"/>
        </w:rPr>
        <w:t>Nach den Treffen bittet AERA dich um eine kurze Rückmeldung (Rückmeldeformular). Sie dient der Qualitätssicherung und der anonymisierten Projektdokumentation.</w:t>
      </w:r>
    </w:p>
    <w:p w14:paraId="3A703333" w14:textId="77777777" w:rsidR="00B42F01" w:rsidRPr="00B42F01" w:rsidRDefault="00B42F01" w:rsidP="00B42F01">
      <w:pPr>
        <w:spacing w:before="160" w:after="60"/>
        <w:rPr>
          <w:b/>
          <w:bCs/>
          <w:color w:val="2D5F2D"/>
          <w:sz w:val="22"/>
          <w:szCs w:val="22"/>
        </w:rPr>
      </w:pPr>
      <w:r w:rsidRPr="00B42F01">
        <w:rPr>
          <w:b/>
          <w:bCs/>
          <w:color w:val="2D5F2D"/>
          <w:sz w:val="22"/>
          <w:szCs w:val="22"/>
        </w:rPr>
        <w:t xml:space="preserve">§ </w:t>
      </w:r>
      <w:proofErr w:type="gramStart"/>
      <w:r w:rsidRPr="00B42F01">
        <w:rPr>
          <w:b/>
          <w:bCs/>
          <w:color w:val="2D5F2D"/>
          <w:sz w:val="22"/>
          <w:szCs w:val="22"/>
        </w:rPr>
        <w:t>3  Was</w:t>
      </w:r>
      <w:proofErr w:type="gramEnd"/>
      <w:r w:rsidRPr="00B42F01">
        <w:rPr>
          <w:b/>
          <w:bCs/>
          <w:color w:val="2D5F2D"/>
          <w:sz w:val="22"/>
          <w:szCs w:val="22"/>
        </w:rPr>
        <w:t xml:space="preserve"> das Mentoring ist – und was nicht</w:t>
      </w:r>
    </w:p>
    <w:p w14:paraId="7D68F567" w14:textId="77777777" w:rsidR="00B42F01" w:rsidRPr="00B42F01" w:rsidRDefault="00B42F01" w:rsidP="00B42F01">
      <w:pPr>
        <w:numPr>
          <w:ilvl w:val="0"/>
          <w:numId w:val="2"/>
        </w:numPr>
        <w:spacing w:after="80"/>
        <w:rPr>
          <w:color w:val="333333"/>
        </w:rPr>
      </w:pPr>
      <w:proofErr w:type="spellStart"/>
      <w:proofErr w:type="gramStart"/>
      <w:r w:rsidRPr="00B42F01">
        <w:rPr>
          <w:color w:val="333333"/>
        </w:rPr>
        <w:t>Mentor:innen</w:t>
      </w:r>
      <w:proofErr w:type="spellEnd"/>
      <w:proofErr w:type="gramEnd"/>
      <w:r w:rsidRPr="00B42F01">
        <w:rPr>
          <w:color w:val="333333"/>
        </w:rPr>
        <w:t xml:space="preserve"> geben ihr eigenes Praxiswissen und ihre Erfahrung weiter.</w:t>
      </w:r>
    </w:p>
    <w:p w14:paraId="3D479BDA" w14:textId="009E324B" w:rsidR="00B42F01" w:rsidRPr="00B42F01" w:rsidRDefault="00B42F01" w:rsidP="00B42F01">
      <w:pPr>
        <w:numPr>
          <w:ilvl w:val="0"/>
          <w:numId w:val="2"/>
        </w:numPr>
        <w:spacing w:after="80"/>
        <w:rPr>
          <w:color w:val="333333"/>
        </w:rPr>
      </w:pPr>
      <w:r w:rsidRPr="00B42F01">
        <w:rPr>
          <w:color w:val="333333"/>
        </w:rPr>
        <w:t>Das Mentoring ist keine fachliche oder professionelle Beratung. Welche Schritte du auf deinem Betrieb umsetzt, entscheidest und verantwortest du selbst – deine Eigeninitiative steht im Vordergrund.</w:t>
      </w:r>
    </w:p>
    <w:p w14:paraId="61E74635" w14:textId="77777777" w:rsidR="009454D1" w:rsidRDefault="00000000">
      <w:pPr>
        <w:spacing w:before="160" w:after="60"/>
      </w:pPr>
      <w:r>
        <w:rPr>
          <w:b/>
          <w:bCs/>
          <w:color w:val="2D5F2D"/>
          <w:sz w:val="22"/>
          <w:szCs w:val="22"/>
        </w:rPr>
        <w:t>§ 2 Leistungen von AERA</w:t>
      </w:r>
    </w:p>
    <w:p w14:paraId="007D4C6E" w14:textId="06F3B003" w:rsidR="009454D1" w:rsidRDefault="00000000">
      <w:pPr>
        <w:spacing w:after="80"/>
      </w:pPr>
      <w:r>
        <w:rPr>
          <w:color w:val="333333"/>
        </w:rPr>
        <w:t xml:space="preserve">AERA organisiert die Vermittlung zwischen Mentoren und Mentees, </w:t>
      </w:r>
      <w:r w:rsidR="00B42F01">
        <w:rPr>
          <w:color w:val="333333"/>
        </w:rPr>
        <w:t>stellt Materialien</w:t>
      </w:r>
      <w:r>
        <w:rPr>
          <w:color w:val="333333"/>
        </w:rPr>
        <w:t xml:space="preserve"> bereit, koordiniert Workshops und steht als Ansprechpartnerin bei Fragen oder Problemen zur Verfügung. AERA übernimmt keine inhaltliche Verantwortung für den Austausch zwischen </w:t>
      </w:r>
      <w:proofErr w:type="spellStart"/>
      <w:r>
        <w:rPr>
          <w:color w:val="333333"/>
        </w:rPr>
        <w:t>Mentor</w:t>
      </w:r>
      <w:r w:rsidR="00B42F01">
        <w:rPr>
          <w:color w:val="333333"/>
        </w:rPr>
        <w:t>:</w:t>
      </w:r>
      <w:r>
        <w:rPr>
          <w:color w:val="333333"/>
        </w:rPr>
        <w:t>in</w:t>
      </w:r>
      <w:proofErr w:type="spellEnd"/>
      <w:r>
        <w:rPr>
          <w:color w:val="333333"/>
        </w:rPr>
        <w:t xml:space="preserve"> und Mentee.</w:t>
      </w:r>
    </w:p>
    <w:p w14:paraId="61E9CC69" w14:textId="77777777" w:rsidR="009454D1" w:rsidRDefault="00000000">
      <w:pPr>
        <w:spacing w:before="160" w:after="60"/>
      </w:pPr>
      <w:r>
        <w:rPr>
          <w:b/>
          <w:bCs/>
          <w:color w:val="2D5F2D"/>
          <w:sz w:val="22"/>
          <w:szCs w:val="22"/>
        </w:rPr>
        <w:t>§ 3 Haftungsausschluss</w:t>
      </w:r>
    </w:p>
    <w:p w14:paraId="6153B7AD" w14:textId="1148650C" w:rsidR="009454D1" w:rsidRDefault="00000000">
      <w:pPr>
        <w:spacing w:after="80"/>
      </w:pPr>
      <w:r>
        <w:rPr>
          <w:color w:val="333333"/>
        </w:rPr>
        <w:t xml:space="preserve">AERA vermittelt den Kontakt zwischen </w:t>
      </w:r>
      <w:proofErr w:type="spellStart"/>
      <w:r>
        <w:rPr>
          <w:color w:val="333333"/>
        </w:rPr>
        <w:t>Mentor</w:t>
      </w:r>
      <w:r w:rsidR="00B42F01">
        <w:rPr>
          <w:color w:val="333333"/>
        </w:rPr>
        <w:t>:</w:t>
      </w:r>
      <w:r>
        <w:rPr>
          <w:color w:val="333333"/>
        </w:rPr>
        <w:t>in</w:t>
      </w:r>
      <w:proofErr w:type="spellEnd"/>
      <w:r>
        <w:rPr>
          <w:color w:val="333333"/>
        </w:rPr>
        <w:t xml:space="preserve"> und Mentee, übernimmt jedoch keine Haftung für: (a) Inhalte, Empfehlungen oder Ratschläge, die im Rahmen des Mentorings ausgetauscht werden; (b) betriebliche Entscheidungen, die auf Basis des Austauschs getroffen werden; (c) Schäden, die aus der Umsetzung von Anregungen entstehen. Die Teilnahme am Netzwerk ersetzt keine professionelle Beratung.</w:t>
      </w:r>
    </w:p>
    <w:p w14:paraId="63BA63DA" w14:textId="77777777" w:rsidR="009454D1" w:rsidRDefault="00000000">
      <w:pPr>
        <w:spacing w:before="160" w:after="60"/>
      </w:pPr>
      <w:r>
        <w:rPr>
          <w:b/>
          <w:bCs/>
          <w:color w:val="2D5F2D"/>
          <w:sz w:val="22"/>
          <w:szCs w:val="22"/>
        </w:rPr>
        <w:t>§ 4 Vertraulichkeit</w:t>
      </w:r>
    </w:p>
    <w:p w14:paraId="009593A4" w14:textId="77777777" w:rsidR="009454D1" w:rsidRDefault="00000000">
      <w:pPr>
        <w:spacing w:after="80"/>
      </w:pPr>
      <w:r>
        <w:rPr>
          <w:color w:val="333333"/>
        </w:rPr>
        <w:t>AERA behandelt alle personenbezogenen und betrieblichen Informationen der Teilnehmer/innen vertraulich. Eine Weitergabe an projektexterne Dritte erfolgt nicht. Im Rahmen der EU-Berichtspflichten werden ausschließlich anonymisierte und aggregierte Daten verwendet.</w:t>
      </w:r>
    </w:p>
    <w:p w14:paraId="1020E081" w14:textId="43A31CA0" w:rsidR="009454D1" w:rsidRDefault="00000000" w:rsidP="00B3664B">
      <w:pPr>
        <w:spacing w:before="160" w:after="60"/>
      </w:pPr>
      <w:r>
        <w:rPr>
          <w:b/>
          <w:bCs/>
          <w:color w:val="2D5F2D"/>
          <w:sz w:val="22"/>
          <w:szCs w:val="22"/>
        </w:rPr>
        <w:t>§ 5 Datenschutzerklärung gemäß DSGVO</w:t>
      </w:r>
    </w:p>
    <w:p w14:paraId="58516B25" w14:textId="77777777" w:rsidR="009454D1" w:rsidRDefault="00000000">
      <w:pPr>
        <w:spacing w:after="60"/>
      </w:pPr>
      <w:r>
        <w:rPr>
          <w:b/>
          <w:bCs/>
          <w:color w:val="333333"/>
        </w:rPr>
        <w:t xml:space="preserve">Verantwortliche Stelle: </w:t>
      </w:r>
      <w:r>
        <w:rPr>
          <w:color w:val="333333"/>
        </w:rPr>
        <w:t xml:space="preserve">AERA Land gGmbH, Beim </w:t>
      </w:r>
      <w:proofErr w:type="spellStart"/>
      <w:r>
        <w:rPr>
          <w:color w:val="333333"/>
        </w:rPr>
        <w:t>Kreuzle</w:t>
      </w:r>
      <w:proofErr w:type="spellEnd"/>
      <w:r>
        <w:rPr>
          <w:color w:val="333333"/>
        </w:rPr>
        <w:t xml:space="preserve"> 4, 87480 Weitnau</w:t>
      </w:r>
    </w:p>
    <w:p w14:paraId="46884071" w14:textId="151A675A" w:rsidR="009454D1" w:rsidRPr="00C5172B" w:rsidRDefault="00000000">
      <w:pPr>
        <w:spacing w:after="60"/>
        <w:rPr>
          <w:rFonts w:asciiTheme="minorHAnsi" w:hAnsiTheme="minorHAnsi" w:cstheme="minorHAnsi"/>
        </w:rPr>
      </w:pPr>
      <w:r w:rsidRPr="00C5172B">
        <w:rPr>
          <w:rFonts w:asciiTheme="minorHAnsi" w:hAnsiTheme="minorHAnsi" w:cstheme="minorHAnsi"/>
          <w:b/>
          <w:bCs/>
          <w:color w:val="333333"/>
        </w:rPr>
        <w:t xml:space="preserve">Erhobene Daten: </w:t>
      </w:r>
      <w:r w:rsidRPr="00C5172B">
        <w:rPr>
          <w:rFonts w:asciiTheme="minorHAnsi" w:hAnsiTheme="minorHAnsi" w:cstheme="minorHAnsi"/>
          <w:color w:val="333333"/>
        </w:rPr>
        <w:t xml:space="preserve">Name, Kontaktdaten, Betriebsinformationen, </w:t>
      </w:r>
      <w:r w:rsidR="00B42F01" w:rsidRPr="00C5172B">
        <w:rPr>
          <w:rFonts w:asciiTheme="minorHAnsi" w:eastAsia="Arial" w:hAnsiTheme="minorHAnsi" w:cstheme="minorHAnsi"/>
          <w:color w:val="23302A"/>
        </w:rPr>
        <w:t xml:space="preserve">Angabe deines Bereichs (Landwirtschaft/Naturschutz), </w:t>
      </w:r>
      <w:r w:rsidRPr="00C5172B">
        <w:rPr>
          <w:rFonts w:asciiTheme="minorHAnsi" w:hAnsiTheme="minorHAnsi" w:cstheme="minorHAnsi"/>
          <w:color w:val="333333"/>
        </w:rPr>
        <w:t>Angaben zum Mentoring-Anliegen</w:t>
      </w:r>
    </w:p>
    <w:p w14:paraId="741CFE79" w14:textId="77777777" w:rsidR="009454D1" w:rsidRPr="00C5172B" w:rsidRDefault="00000000">
      <w:pPr>
        <w:spacing w:after="60"/>
        <w:rPr>
          <w:rFonts w:asciiTheme="minorHAnsi" w:hAnsiTheme="minorHAnsi" w:cstheme="minorHAnsi"/>
        </w:rPr>
      </w:pPr>
      <w:r w:rsidRPr="00C5172B">
        <w:rPr>
          <w:rFonts w:asciiTheme="minorHAnsi" w:hAnsiTheme="minorHAnsi" w:cstheme="minorHAnsi"/>
          <w:b/>
          <w:bCs/>
          <w:color w:val="333333"/>
        </w:rPr>
        <w:t xml:space="preserve">Zweck: </w:t>
      </w:r>
      <w:r w:rsidRPr="00C5172B">
        <w:rPr>
          <w:rFonts w:asciiTheme="minorHAnsi" w:hAnsiTheme="minorHAnsi" w:cstheme="minorHAnsi"/>
          <w:color w:val="333333"/>
        </w:rPr>
        <w:t>Vermittlung im ANM-Netzwerk, Koordination von Mentoring-Kontakten, Qualitätssicherung, anonymisierte Projektdokumentation für den EU-Fördergeber</w:t>
      </w:r>
    </w:p>
    <w:p w14:paraId="175B567B" w14:textId="77777777" w:rsidR="009454D1" w:rsidRPr="00C5172B" w:rsidRDefault="00000000">
      <w:pPr>
        <w:spacing w:after="60"/>
        <w:rPr>
          <w:rFonts w:asciiTheme="minorHAnsi" w:hAnsiTheme="minorHAnsi" w:cstheme="minorHAnsi"/>
        </w:rPr>
      </w:pPr>
      <w:r w:rsidRPr="00C5172B">
        <w:rPr>
          <w:rFonts w:asciiTheme="minorHAnsi" w:hAnsiTheme="minorHAnsi" w:cstheme="minorHAnsi"/>
          <w:b/>
          <w:bCs/>
          <w:color w:val="333333"/>
        </w:rPr>
        <w:lastRenderedPageBreak/>
        <w:t xml:space="preserve">Rechtsgrundlage: </w:t>
      </w:r>
      <w:r w:rsidRPr="00C5172B">
        <w:rPr>
          <w:rFonts w:asciiTheme="minorHAnsi" w:hAnsiTheme="minorHAnsi" w:cstheme="minorHAnsi"/>
          <w:color w:val="333333"/>
        </w:rPr>
        <w:t xml:space="preserve">Art. 6 Abs. 1 </w:t>
      </w:r>
      <w:proofErr w:type="spellStart"/>
      <w:r w:rsidRPr="00C5172B">
        <w:rPr>
          <w:rFonts w:asciiTheme="minorHAnsi" w:hAnsiTheme="minorHAnsi" w:cstheme="minorHAnsi"/>
          <w:color w:val="333333"/>
        </w:rPr>
        <w:t>lit</w:t>
      </w:r>
      <w:proofErr w:type="spellEnd"/>
      <w:r w:rsidRPr="00C5172B">
        <w:rPr>
          <w:rFonts w:asciiTheme="minorHAnsi" w:hAnsiTheme="minorHAnsi" w:cstheme="minorHAnsi"/>
          <w:color w:val="333333"/>
        </w:rPr>
        <w:t>. a DSGVO (Einwilligung)</w:t>
      </w:r>
    </w:p>
    <w:p w14:paraId="26115D2A" w14:textId="77777777" w:rsidR="009454D1" w:rsidRPr="00C5172B" w:rsidRDefault="00000000">
      <w:pPr>
        <w:spacing w:after="60"/>
        <w:rPr>
          <w:rFonts w:asciiTheme="minorHAnsi" w:hAnsiTheme="minorHAnsi" w:cstheme="minorHAnsi"/>
        </w:rPr>
      </w:pPr>
      <w:r w:rsidRPr="00C5172B">
        <w:rPr>
          <w:rFonts w:asciiTheme="minorHAnsi" w:hAnsiTheme="minorHAnsi" w:cstheme="minorHAnsi"/>
          <w:b/>
          <w:bCs/>
          <w:color w:val="333333"/>
        </w:rPr>
        <w:t xml:space="preserve">Speicherdauer: </w:t>
      </w:r>
      <w:r w:rsidRPr="00C5172B">
        <w:rPr>
          <w:rFonts w:asciiTheme="minorHAnsi" w:hAnsiTheme="minorHAnsi" w:cstheme="minorHAnsi"/>
          <w:color w:val="333333"/>
        </w:rPr>
        <w:t>Bis zum Ende des Projekts (November 2026), danach Löschung, sofern keine gesetzlichen Aufbewahrungspflichten bestehen</w:t>
      </w:r>
    </w:p>
    <w:p w14:paraId="032FDBBE" w14:textId="77777777" w:rsidR="009454D1" w:rsidRDefault="00000000">
      <w:pPr>
        <w:spacing w:after="60"/>
      </w:pPr>
      <w:r w:rsidRPr="00C5172B">
        <w:rPr>
          <w:rFonts w:asciiTheme="minorHAnsi" w:hAnsiTheme="minorHAnsi" w:cstheme="minorHAnsi"/>
          <w:b/>
          <w:bCs/>
          <w:color w:val="333333"/>
        </w:rPr>
        <w:t xml:space="preserve">Ihre Rechte: </w:t>
      </w:r>
      <w:r w:rsidRPr="00C5172B">
        <w:rPr>
          <w:rFonts w:asciiTheme="minorHAnsi" w:hAnsiTheme="minorHAnsi" w:cstheme="minorHAnsi"/>
          <w:color w:val="333333"/>
        </w:rPr>
        <w:t>Auskunft, Berichtigung, Löschung, Einschränkung der Verarbeitung, Datenübertragbarkeit, Widerruf der Einwilligung (jederzeit, ohne Angabe</w:t>
      </w:r>
      <w:r>
        <w:rPr>
          <w:color w:val="333333"/>
        </w:rPr>
        <w:t xml:space="preserve"> von Gründen)</w:t>
      </w:r>
    </w:p>
    <w:p w14:paraId="5E0DC670" w14:textId="77777777" w:rsidR="009454D1" w:rsidRDefault="00000000">
      <w:pPr>
        <w:spacing w:after="60"/>
      </w:pPr>
      <w:r>
        <w:rPr>
          <w:b/>
          <w:bCs/>
          <w:color w:val="333333"/>
        </w:rPr>
        <w:t xml:space="preserve">Beschwerderecht: </w:t>
      </w:r>
      <w:r>
        <w:rPr>
          <w:color w:val="333333"/>
        </w:rPr>
        <w:t>Bayerisches Landesamt für Datenschutzaufsicht (</w:t>
      </w:r>
      <w:proofErr w:type="spellStart"/>
      <w:r>
        <w:rPr>
          <w:color w:val="333333"/>
        </w:rPr>
        <w:t>BayLDA</w:t>
      </w:r>
      <w:proofErr w:type="spellEnd"/>
      <w:r>
        <w:rPr>
          <w:color w:val="333333"/>
        </w:rPr>
        <w:t>)</w:t>
      </w:r>
    </w:p>
    <w:p w14:paraId="51829C4B" w14:textId="77777777" w:rsidR="009454D1" w:rsidRDefault="00000000">
      <w:pPr>
        <w:spacing w:before="160" w:after="60"/>
      </w:pPr>
      <w:r>
        <w:rPr>
          <w:b/>
          <w:bCs/>
          <w:color w:val="2D5F2D"/>
          <w:sz w:val="22"/>
          <w:szCs w:val="22"/>
        </w:rPr>
        <w:t>§ 6 Beendigung</w:t>
      </w:r>
    </w:p>
    <w:p w14:paraId="1AB2BF6B" w14:textId="77777777" w:rsidR="009454D1" w:rsidRDefault="00000000">
      <w:pPr>
        <w:spacing w:after="80"/>
        <w:rPr>
          <w:color w:val="333333"/>
        </w:rPr>
      </w:pPr>
      <w:r>
        <w:rPr>
          <w:color w:val="333333"/>
        </w:rPr>
        <w:t>Die Teilnahme kann jederzeit und ohne Angabe von Gründen beendet werden. Ein Widerruf der Datenschutzeinwilligung ist ebenfalls jederzeit möglich. Bereits erhobene Daten werden nach Widerruf gelöscht, sofern keine gesetzlichen Aufbewahrungspflichten bestehen.</w:t>
      </w:r>
    </w:p>
    <w:p w14:paraId="639BADBA" w14:textId="77777777" w:rsidR="00B3664B" w:rsidRDefault="00B3664B">
      <w:pPr>
        <w:spacing w:after="80"/>
      </w:pPr>
    </w:p>
    <w:p w14:paraId="3DEF59AF" w14:textId="77777777" w:rsidR="00B3664B" w:rsidRDefault="00B3664B">
      <w:pPr>
        <w:pBdr>
          <w:bottom w:val="single" w:sz="3" w:space="4" w:color="2D5F2D"/>
        </w:pBdr>
        <w:spacing w:before="200" w:after="120"/>
        <w:rPr>
          <w:b/>
          <w:bCs/>
          <w:color w:val="2D5F2D"/>
          <w:sz w:val="24"/>
          <w:szCs w:val="24"/>
        </w:rPr>
      </w:pPr>
    </w:p>
    <w:p w14:paraId="01861EE6" w14:textId="77777777" w:rsidR="00B3664B" w:rsidRDefault="00B3664B">
      <w:pPr>
        <w:pBdr>
          <w:bottom w:val="single" w:sz="3" w:space="4" w:color="2D5F2D"/>
        </w:pBdr>
        <w:spacing w:before="200" w:after="120"/>
        <w:rPr>
          <w:b/>
          <w:bCs/>
          <w:color w:val="2D5F2D"/>
          <w:sz w:val="24"/>
          <w:szCs w:val="24"/>
        </w:rPr>
      </w:pPr>
    </w:p>
    <w:p w14:paraId="2626B282" w14:textId="225066D8" w:rsidR="009454D1" w:rsidRDefault="00000000">
      <w:pPr>
        <w:pBdr>
          <w:bottom w:val="single" w:sz="3" w:space="4" w:color="2D5F2D"/>
        </w:pBdr>
        <w:spacing w:before="200" w:after="120"/>
      </w:pPr>
      <w:r>
        <w:rPr>
          <w:b/>
          <w:bCs/>
          <w:color w:val="2D5F2D"/>
          <w:sz w:val="24"/>
          <w:szCs w:val="24"/>
        </w:rPr>
        <w:t>Einwilligung</w:t>
      </w:r>
    </w:p>
    <w:p w14:paraId="0B57105E" w14:textId="128B01E5" w:rsidR="00B3664B" w:rsidRPr="001973A8" w:rsidRDefault="00000000">
      <w:pPr>
        <w:spacing w:before="60" w:after="40"/>
        <w:rPr>
          <w:color w:val="333333"/>
        </w:rPr>
      </w:pPr>
      <w:proofErr w:type="gramStart"/>
      <w:r>
        <w:rPr>
          <w:color w:val="333333"/>
        </w:rPr>
        <w:t xml:space="preserve">☐  </w:t>
      </w:r>
      <w:r w:rsidR="001973A8" w:rsidRPr="001973A8">
        <w:rPr>
          <w:color w:val="333333"/>
        </w:rPr>
        <w:t>Ich</w:t>
      </w:r>
      <w:proofErr w:type="gramEnd"/>
      <w:r w:rsidR="001973A8" w:rsidRPr="001973A8">
        <w:rPr>
          <w:color w:val="333333"/>
        </w:rPr>
        <w:t xml:space="preserve"> habe die obigen Informationen zur Kenntnis genommen und willige in die Teilnahme am ANM-Netzwerk sowie die beschriebene Datenverarbeitung ein</w:t>
      </w:r>
      <w:r w:rsidR="005C0E60">
        <w:rPr>
          <w:color w:val="333333"/>
        </w:rPr>
        <w:t>.</w:t>
      </w:r>
    </w:p>
    <w:p w14:paraId="11BA3495" w14:textId="790ECCBE" w:rsidR="009454D1" w:rsidRDefault="00000000">
      <w:pPr>
        <w:spacing w:before="40" w:after="40"/>
      </w:pPr>
      <w:proofErr w:type="gramStart"/>
      <w:r>
        <w:rPr>
          <w:color w:val="333333"/>
        </w:rPr>
        <w:t>☐  Ich</w:t>
      </w:r>
      <w:proofErr w:type="gramEnd"/>
      <w:r>
        <w:rPr>
          <w:color w:val="333333"/>
        </w:rPr>
        <w:t xml:space="preserve"> bin damit einverstanden, dass mein Name und meine Kontaktdaten an den/die mir zugewiesene/n </w:t>
      </w:r>
      <w:proofErr w:type="spellStart"/>
      <w:r>
        <w:rPr>
          <w:color w:val="333333"/>
        </w:rPr>
        <w:t>Mentor</w:t>
      </w:r>
      <w:r w:rsidR="00B42F01">
        <w:rPr>
          <w:color w:val="333333"/>
        </w:rPr>
        <w:t>:</w:t>
      </w:r>
      <w:r>
        <w:rPr>
          <w:color w:val="333333"/>
        </w:rPr>
        <w:t>in</w:t>
      </w:r>
      <w:proofErr w:type="spellEnd"/>
      <w:r>
        <w:rPr>
          <w:color w:val="333333"/>
        </w:rPr>
        <w:t xml:space="preserve"> bzw. Mentee weitergegeben werden.</w:t>
      </w:r>
    </w:p>
    <w:p w14:paraId="2F7FE9F5" w14:textId="77777777" w:rsidR="009454D1" w:rsidRDefault="00000000">
      <w:pPr>
        <w:spacing w:before="40" w:after="40"/>
      </w:pPr>
      <w:proofErr w:type="gramStart"/>
      <w:r>
        <w:rPr>
          <w:color w:val="333333"/>
        </w:rPr>
        <w:t>☐  Ich</w:t>
      </w:r>
      <w:proofErr w:type="gramEnd"/>
      <w:r>
        <w:rPr>
          <w:color w:val="333333"/>
        </w:rPr>
        <w:t xml:space="preserve"> bin damit einverstanden, dass anonymisierte Fotos von Workshops/Treffen für die Projektkommunikation verwendet werden dürfen. (optional)</w:t>
      </w:r>
    </w:p>
    <w:p w14:paraId="593F2DD3" w14:textId="77777777" w:rsidR="009454D1" w:rsidRDefault="009454D1"/>
    <w:p w14:paraId="67CDDEFA" w14:textId="77777777" w:rsidR="009454D1" w:rsidRDefault="009454D1"/>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9454D1" w14:paraId="0D5F2790" w14:textId="77777777">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FF0092A" w14:textId="77777777" w:rsidR="009454D1" w:rsidRDefault="00000000">
            <w:r>
              <w:rPr>
                <w:b/>
                <w:bCs/>
                <w:color w:val="333333"/>
              </w:rPr>
              <w:t xml:space="preserve">Ort, Datum: </w:t>
            </w:r>
            <w:r>
              <w:rPr>
                <w:color w:val="333333"/>
              </w:rPr>
              <w:t>________________________</w:t>
            </w:r>
          </w:p>
        </w:tc>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69C8320" w14:textId="706FEAD7" w:rsidR="009454D1" w:rsidRDefault="00B3664B">
            <w:r>
              <w:rPr>
                <w:b/>
                <w:bCs/>
                <w:color w:val="333333"/>
              </w:rPr>
              <w:t xml:space="preserve"> </w:t>
            </w:r>
            <w:r w:rsidR="001973A8">
              <w:rPr>
                <w:color w:val="333333"/>
              </w:rPr>
              <w:t xml:space="preserve">_______________________________      </w:t>
            </w:r>
          </w:p>
        </w:tc>
      </w:tr>
    </w:tbl>
    <w:p w14:paraId="4CF25F03" w14:textId="781BD18A" w:rsidR="00B3664B" w:rsidRDefault="00B3664B" w:rsidP="00B3664B">
      <w:pPr>
        <w:spacing w:before="60" w:after="40"/>
      </w:pPr>
      <w:r>
        <w:rPr>
          <w:color w:val="333333"/>
        </w:rPr>
        <w:t xml:space="preserve">                                  </w:t>
      </w:r>
      <w:r w:rsidR="001973A8">
        <w:rPr>
          <w:color w:val="333333"/>
        </w:rPr>
        <w:t xml:space="preserve">                                                                     </w:t>
      </w:r>
      <w:r w:rsidR="001973A8">
        <w:rPr>
          <w:color w:val="666666"/>
          <w:sz w:val="18"/>
          <w:szCs w:val="18"/>
        </w:rPr>
        <w:t>Unterschrift Teilnehmer/in</w:t>
      </w:r>
      <w:r w:rsidR="001973A8" w:rsidRPr="00B3664B">
        <w:rPr>
          <w:color w:val="666666"/>
          <w:sz w:val="18"/>
          <w:szCs w:val="18"/>
        </w:rPr>
        <w:t xml:space="preserve"> </w:t>
      </w:r>
      <w:r w:rsidR="001973A8">
        <w:rPr>
          <w:color w:val="666666"/>
          <w:sz w:val="18"/>
          <w:szCs w:val="18"/>
        </w:rPr>
        <w:t xml:space="preserve">  </w:t>
      </w:r>
    </w:p>
    <w:p w14:paraId="5A1E3CD8" w14:textId="5E4296FD" w:rsidR="00B3664B" w:rsidRDefault="00B3664B" w:rsidP="00B3664B">
      <w:pPr>
        <w:spacing w:after="40"/>
      </w:pPr>
      <w:r>
        <w:rPr>
          <w:color w:val="666666"/>
          <w:sz w:val="18"/>
          <w:szCs w:val="18"/>
        </w:rPr>
        <w:t xml:space="preserve">                                                                   </w:t>
      </w:r>
    </w:p>
    <w:p w14:paraId="0933D494" w14:textId="5511219B" w:rsidR="00B3664B" w:rsidRDefault="00B3664B" w:rsidP="00B3664B">
      <w:pPr>
        <w:spacing w:after="40"/>
      </w:pPr>
    </w:p>
    <w:p w14:paraId="522FF95A" w14:textId="246EE71E" w:rsidR="009454D1" w:rsidRDefault="009454D1">
      <w:pPr>
        <w:spacing w:before="60" w:after="40"/>
      </w:pPr>
    </w:p>
    <w:p w14:paraId="398E708A" w14:textId="77777777" w:rsidR="00B3664B" w:rsidRDefault="00B3664B">
      <w:pPr>
        <w:spacing w:after="40"/>
      </w:pPr>
    </w:p>
    <w:sectPr w:rsidR="00B3664B" w:rsidSect="00907917">
      <w:headerReference w:type="default" r:id="rId7"/>
      <w:pgSz w:w="11906" w:h="16838"/>
      <w:pgMar w:top="1200" w:right="1416" w:bottom="100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C12B" w14:textId="77777777" w:rsidR="00814606" w:rsidRDefault="00814606" w:rsidP="00B3664B">
      <w:r>
        <w:separator/>
      </w:r>
    </w:p>
  </w:endnote>
  <w:endnote w:type="continuationSeparator" w:id="0">
    <w:p w14:paraId="27B32C8D" w14:textId="77777777" w:rsidR="00814606" w:rsidRDefault="00814606" w:rsidP="00B3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E064" w14:textId="77777777" w:rsidR="00814606" w:rsidRDefault="00814606" w:rsidP="00B3664B">
      <w:r>
        <w:separator/>
      </w:r>
    </w:p>
  </w:footnote>
  <w:footnote w:type="continuationSeparator" w:id="0">
    <w:p w14:paraId="5E9560B8" w14:textId="77777777" w:rsidR="00814606" w:rsidRDefault="00814606" w:rsidP="00B3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DE30" w14:textId="373C56BA" w:rsidR="00B3664B" w:rsidRDefault="00B3664B">
    <w:pPr>
      <w:pStyle w:val="Kopfzeile"/>
    </w:pPr>
    <w:r>
      <w:rPr>
        <w:noProof/>
      </w:rPr>
      <w:drawing>
        <wp:inline distT="0" distB="0" distL="0" distR="0" wp14:anchorId="22E41669" wp14:editId="4B7DCEE8">
          <wp:extent cx="314276" cy="328295"/>
          <wp:effectExtent l="0" t="0" r="0" b="0"/>
          <wp:docPr id="16268888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93495" name="Grafik 1397793495"/>
                  <pic:cNvPicPr/>
                </pic:nvPicPr>
                <pic:blipFill>
                  <a:blip r:embed="rId1">
                    <a:extLst>
                      <a:ext uri="{28A0092B-C50C-407E-A947-70E740481C1C}">
                        <a14:useLocalDpi xmlns:a14="http://schemas.microsoft.com/office/drawing/2010/main" val="0"/>
                      </a:ext>
                    </a:extLst>
                  </a:blip>
                  <a:stretch>
                    <a:fillRect/>
                  </a:stretch>
                </pic:blipFill>
                <pic:spPr>
                  <a:xfrm>
                    <a:off x="0" y="0"/>
                    <a:ext cx="328716" cy="343379"/>
                  </a:xfrm>
                  <a:prstGeom prst="rect">
                    <a:avLst/>
                  </a:prstGeom>
                </pic:spPr>
              </pic:pic>
            </a:graphicData>
          </a:graphic>
        </wp:inline>
      </w:drawing>
    </w:r>
    <w:r>
      <w:rPr>
        <w:noProof/>
      </w:rPr>
      <w:drawing>
        <wp:inline distT="0" distB="0" distL="0" distR="0" wp14:anchorId="78EFC976" wp14:editId="2F9504EA">
          <wp:extent cx="314325" cy="314325"/>
          <wp:effectExtent l="0" t="0" r="9525" b="9525"/>
          <wp:docPr id="18089752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54267" name="Grafik 1462754267"/>
                  <pic:cNvPicPr/>
                </pic:nvPicPr>
                <pic:blipFill>
                  <a:blip r:embed="rId2">
                    <a:extLst>
                      <a:ext uri="{28A0092B-C50C-407E-A947-70E740481C1C}">
                        <a14:useLocalDpi xmlns:a14="http://schemas.microsoft.com/office/drawing/2010/main" val="0"/>
                      </a:ext>
                    </a:extLst>
                  </a:blip>
                  <a:stretch>
                    <a:fillRect/>
                  </a:stretch>
                </pic:blipFill>
                <pic:spPr>
                  <a:xfrm flipH="1">
                    <a:off x="0" y="0"/>
                    <a:ext cx="314327" cy="314327"/>
                  </a:xfrm>
                  <a:prstGeom prst="rect">
                    <a:avLst/>
                  </a:prstGeom>
                </pic:spPr>
              </pic:pic>
            </a:graphicData>
          </a:graphic>
        </wp:inline>
      </w:drawing>
    </w:r>
    <w:r w:rsidR="001C1E9B">
      <w:t xml:space="preserve"> </w:t>
    </w:r>
    <w:r w:rsidR="001C1E9B">
      <w:rPr>
        <w:noProof/>
      </w:rPr>
      <w:t xml:space="preserve">                                                                                                                                              </w:t>
    </w:r>
    <w:r w:rsidR="00907917">
      <w:rPr>
        <w:noProof/>
      </w:rPr>
      <w:t xml:space="preserve">       </w:t>
    </w:r>
    <w:r w:rsidR="001C1E9B">
      <w:rPr>
        <w:noProof/>
      </w:rPr>
      <w:t xml:space="preserve">            </w:t>
    </w:r>
    <w:r w:rsidR="001C1E9B">
      <w:rPr>
        <w:noProof/>
      </w:rPr>
      <w:drawing>
        <wp:inline distT="0" distB="0" distL="0" distR="0" wp14:anchorId="16A2B93C" wp14:editId="1F65C0E7">
          <wp:extent cx="626110" cy="352187"/>
          <wp:effectExtent l="0" t="0" r="2540" b="0"/>
          <wp:docPr id="4899217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61836" name="Grafik 1815561836"/>
                  <pic:cNvPicPr/>
                </pic:nvPicPr>
                <pic:blipFill>
                  <a:blip r:embed="rId3">
                    <a:extLst>
                      <a:ext uri="{28A0092B-C50C-407E-A947-70E740481C1C}">
                        <a14:useLocalDpi xmlns:a14="http://schemas.microsoft.com/office/drawing/2010/main" val="0"/>
                      </a:ext>
                    </a:extLst>
                  </a:blip>
                  <a:stretch>
                    <a:fillRect/>
                  </a:stretch>
                </pic:blipFill>
                <pic:spPr>
                  <a:xfrm>
                    <a:off x="0" y="0"/>
                    <a:ext cx="626110" cy="352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24CF"/>
    <w:multiLevelType w:val="hybridMultilevel"/>
    <w:tmpl w:val="83C806F4"/>
    <w:lvl w:ilvl="0" w:tplc="0F4293A0">
      <w:start w:val="1"/>
      <w:numFmt w:val="bullet"/>
      <w:lvlText w:val="●"/>
      <w:lvlJc w:val="left"/>
      <w:pPr>
        <w:ind w:left="720" w:hanging="360"/>
      </w:pPr>
    </w:lvl>
    <w:lvl w:ilvl="1" w:tplc="0F16311E">
      <w:start w:val="1"/>
      <w:numFmt w:val="bullet"/>
      <w:lvlText w:val="○"/>
      <w:lvlJc w:val="left"/>
      <w:pPr>
        <w:ind w:left="1440" w:hanging="360"/>
      </w:pPr>
    </w:lvl>
    <w:lvl w:ilvl="2" w:tplc="C8609D9E">
      <w:start w:val="1"/>
      <w:numFmt w:val="bullet"/>
      <w:lvlText w:val="■"/>
      <w:lvlJc w:val="left"/>
      <w:pPr>
        <w:ind w:left="2160" w:hanging="360"/>
      </w:pPr>
    </w:lvl>
    <w:lvl w:ilvl="3" w:tplc="56FA4078">
      <w:start w:val="1"/>
      <w:numFmt w:val="bullet"/>
      <w:lvlText w:val="●"/>
      <w:lvlJc w:val="left"/>
      <w:pPr>
        <w:ind w:left="2880" w:hanging="360"/>
      </w:pPr>
    </w:lvl>
    <w:lvl w:ilvl="4" w:tplc="9600E5C4">
      <w:start w:val="1"/>
      <w:numFmt w:val="bullet"/>
      <w:lvlText w:val="○"/>
      <w:lvlJc w:val="left"/>
      <w:pPr>
        <w:ind w:left="3600" w:hanging="360"/>
      </w:pPr>
    </w:lvl>
    <w:lvl w:ilvl="5" w:tplc="0CEAAC7C">
      <w:start w:val="1"/>
      <w:numFmt w:val="bullet"/>
      <w:lvlText w:val="■"/>
      <w:lvlJc w:val="left"/>
      <w:pPr>
        <w:ind w:left="4320" w:hanging="360"/>
      </w:pPr>
    </w:lvl>
    <w:lvl w:ilvl="6" w:tplc="7F3EFC58">
      <w:start w:val="1"/>
      <w:numFmt w:val="bullet"/>
      <w:lvlText w:val="●"/>
      <w:lvlJc w:val="left"/>
      <w:pPr>
        <w:ind w:left="5040" w:hanging="360"/>
      </w:pPr>
    </w:lvl>
    <w:lvl w:ilvl="7" w:tplc="6C7A16F8">
      <w:start w:val="1"/>
      <w:numFmt w:val="bullet"/>
      <w:lvlText w:val="●"/>
      <w:lvlJc w:val="left"/>
      <w:pPr>
        <w:ind w:left="5760" w:hanging="360"/>
      </w:pPr>
    </w:lvl>
    <w:lvl w:ilvl="8" w:tplc="ABC65F2C">
      <w:start w:val="1"/>
      <w:numFmt w:val="bullet"/>
      <w:lvlText w:val="●"/>
      <w:lvlJc w:val="left"/>
      <w:pPr>
        <w:ind w:left="6480" w:hanging="360"/>
      </w:pPr>
    </w:lvl>
  </w:abstractNum>
  <w:abstractNum w:abstractNumId="1" w15:restartNumberingAfterBreak="0">
    <w:nsid w:val="229A1E29"/>
    <w:multiLevelType w:val="hybridMultilevel"/>
    <w:tmpl w:val="959CFBCE"/>
    <w:lvl w:ilvl="0" w:tplc="979A6936">
      <w:start w:val="1"/>
      <w:numFmt w:val="bullet"/>
      <w:lvlText w:val="•"/>
      <w:lvlJc w:val="left"/>
      <w:pPr>
        <w:ind w:left="460" w:hanging="240"/>
      </w:pPr>
    </w:lvl>
    <w:lvl w:ilvl="1" w:tplc="A44442D8">
      <w:numFmt w:val="decimal"/>
      <w:lvlText w:val=""/>
      <w:lvlJc w:val="left"/>
    </w:lvl>
    <w:lvl w:ilvl="2" w:tplc="E354CDF4">
      <w:numFmt w:val="decimal"/>
      <w:lvlText w:val=""/>
      <w:lvlJc w:val="left"/>
    </w:lvl>
    <w:lvl w:ilvl="3" w:tplc="A3ACA038">
      <w:numFmt w:val="decimal"/>
      <w:lvlText w:val=""/>
      <w:lvlJc w:val="left"/>
    </w:lvl>
    <w:lvl w:ilvl="4" w:tplc="F12264FA">
      <w:numFmt w:val="decimal"/>
      <w:lvlText w:val=""/>
      <w:lvlJc w:val="left"/>
    </w:lvl>
    <w:lvl w:ilvl="5" w:tplc="519EAEAC">
      <w:numFmt w:val="decimal"/>
      <w:lvlText w:val=""/>
      <w:lvlJc w:val="left"/>
    </w:lvl>
    <w:lvl w:ilvl="6" w:tplc="676C1582">
      <w:numFmt w:val="decimal"/>
      <w:lvlText w:val=""/>
      <w:lvlJc w:val="left"/>
    </w:lvl>
    <w:lvl w:ilvl="7" w:tplc="9766CB0A">
      <w:numFmt w:val="decimal"/>
      <w:lvlText w:val=""/>
      <w:lvlJc w:val="left"/>
    </w:lvl>
    <w:lvl w:ilvl="8" w:tplc="C53293A0">
      <w:numFmt w:val="decimal"/>
      <w:lvlText w:val=""/>
      <w:lvlJc w:val="left"/>
    </w:lvl>
  </w:abstractNum>
  <w:num w:numId="1" w16cid:durableId="775558843">
    <w:abstractNumId w:val="0"/>
    <w:lvlOverride w:ilvl="0">
      <w:startOverride w:val="1"/>
    </w:lvlOverride>
  </w:num>
  <w:num w:numId="2" w16cid:durableId="8538795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D1"/>
    <w:rsid w:val="001973A8"/>
    <w:rsid w:val="001C1E9B"/>
    <w:rsid w:val="00237030"/>
    <w:rsid w:val="003C366B"/>
    <w:rsid w:val="005C0E60"/>
    <w:rsid w:val="005F1C2A"/>
    <w:rsid w:val="00777E6D"/>
    <w:rsid w:val="007D79EC"/>
    <w:rsid w:val="00814606"/>
    <w:rsid w:val="0083374D"/>
    <w:rsid w:val="009019D6"/>
    <w:rsid w:val="00907917"/>
    <w:rsid w:val="009454D1"/>
    <w:rsid w:val="00A16912"/>
    <w:rsid w:val="00A554B0"/>
    <w:rsid w:val="00B3664B"/>
    <w:rsid w:val="00B42F01"/>
    <w:rsid w:val="00C5172B"/>
    <w:rsid w:val="00CC40E8"/>
    <w:rsid w:val="00D277BD"/>
    <w:rsid w:val="00F15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C1BF"/>
  <w15:docId w15:val="{8E78B6D6-38A8-4E93-BE82-ED73779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B3664B"/>
    <w:pPr>
      <w:tabs>
        <w:tab w:val="center" w:pos="4536"/>
        <w:tab w:val="right" w:pos="9072"/>
      </w:tabs>
    </w:pPr>
  </w:style>
  <w:style w:type="character" w:customStyle="1" w:styleId="KopfzeileZchn">
    <w:name w:val="Kopfzeile Zchn"/>
    <w:basedOn w:val="Absatz-Standardschriftart"/>
    <w:link w:val="Kopfzeile"/>
    <w:uiPriority w:val="99"/>
    <w:rsid w:val="00B3664B"/>
  </w:style>
  <w:style w:type="paragraph" w:styleId="Fuzeile">
    <w:name w:val="footer"/>
    <w:basedOn w:val="Standard"/>
    <w:link w:val="FuzeileZchn"/>
    <w:uiPriority w:val="99"/>
    <w:unhideWhenUsed/>
    <w:rsid w:val="00B3664B"/>
    <w:pPr>
      <w:tabs>
        <w:tab w:val="center" w:pos="4536"/>
        <w:tab w:val="right" w:pos="9072"/>
      </w:tabs>
    </w:pPr>
  </w:style>
  <w:style w:type="character" w:customStyle="1" w:styleId="FuzeileZchn">
    <w:name w:val="Fußzeile Zchn"/>
    <w:basedOn w:val="Absatz-Standardschriftart"/>
    <w:link w:val="Fuzeile"/>
    <w:uiPriority w:val="99"/>
    <w:rsid w:val="00B3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Lea Freytag</cp:lastModifiedBy>
  <cp:revision>9</cp:revision>
  <dcterms:created xsi:type="dcterms:W3CDTF">2026-02-28T06:51:00Z</dcterms:created>
  <dcterms:modified xsi:type="dcterms:W3CDTF">2026-06-16T16:09:00Z</dcterms:modified>
</cp:coreProperties>
</file>